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  <w:shd w:val="clear" w:color="auto" w:fill="FFFFFF"/>
        </w:rPr>
        <w:t>大型仪器共享</w:t>
      </w:r>
    </w:p>
    <w:p>
      <w:pPr>
        <w:widowControl/>
        <w:shd w:val="clear" w:color="auto" w:fill="FFFFFF"/>
        <w:ind w:firstLine="560"/>
        <w:jc w:val="left"/>
        <w:rPr>
          <w:rFonts w:cs="宋体" w:asciiTheme="minorEastAsia" w:hAnsiTheme="minorEastAsia"/>
          <w:color w:val="444444"/>
          <w:kern w:val="0"/>
          <w:sz w:val="32"/>
          <w:szCs w:val="23"/>
        </w:rPr>
      </w:pPr>
      <w:r>
        <w:rPr>
          <w:rFonts w:hint="eastAsia" w:cs="宋体" w:asciiTheme="minorEastAsia" w:hAnsiTheme="minorEastAsia"/>
          <w:color w:val="444444"/>
          <w:kern w:val="0"/>
          <w:sz w:val="32"/>
          <w:szCs w:val="23"/>
        </w:rPr>
        <w:t>国家重点实验室公共检测实验室主要从事稀土冶炼、功能材料、地质勘探、环境监测、食品、医药等领域的分析检测业务；为国内外企业、贸易公司提供优质的检测技术服务；面向社会提供高纯稀土氧化物（4N-5N）和稀土标准样品；针对新成立实验室或企业检测机构提供检测技术、人才培养以及实验室管理等方面的专业技术咨询服务。</w:t>
      </w:r>
    </w:p>
    <w:p>
      <w:pPr>
        <w:widowControl/>
        <w:shd w:val="clear" w:color="auto" w:fill="FFFFFF"/>
        <w:spacing w:after="167"/>
        <w:ind w:firstLine="560"/>
        <w:jc w:val="left"/>
        <w:rPr>
          <w:rFonts w:cs="宋体" w:asciiTheme="minorEastAsia" w:hAnsiTheme="minorEastAsia"/>
          <w:color w:val="444444"/>
          <w:kern w:val="0"/>
          <w:sz w:val="32"/>
          <w:szCs w:val="23"/>
        </w:rPr>
      </w:pPr>
      <w:r>
        <w:rPr>
          <w:rFonts w:hint="eastAsia" w:cs="宋体" w:asciiTheme="minorEastAsia" w:hAnsiTheme="minorEastAsia"/>
          <w:color w:val="444444"/>
          <w:kern w:val="0"/>
          <w:sz w:val="32"/>
          <w:szCs w:val="23"/>
        </w:rPr>
        <w:t>实验室拥有国内外先进的检测设备，致力于提供独立公正、优质高效的检测服务。对外开放共享的大型仪器设备如下：</w:t>
      </w:r>
    </w:p>
    <w:tbl>
      <w:tblPr>
        <w:tblStyle w:val="7"/>
        <w:tblW w:w="120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838"/>
        <w:gridCol w:w="1513"/>
        <w:gridCol w:w="1475"/>
        <w:gridCol w:w="546"/>
        <w:gridCol w:w="1947"/>
        <w:gridCol w:w="2416"/>
        <w:gridCol w:w="16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生产商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生产商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高分辨等离子光谱仪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ICPS-8100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日本岛津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２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比表面积仪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SA3100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美国贝克曼库尔特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３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电感耦合等离子体光谱仪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iCAP 6300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美国热电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４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激光粒度仪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LS230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美国贝克曼库尔特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５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原子吸收光谱仪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AA-6300CF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日本岛津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６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金相显微镜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Imager Aim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德国蔡司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７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等离子质谱仪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DRC-e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美国珀金埃尔默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８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纳米粒度和Zeta电位分析仪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NANO.ZS90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英国马尔文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等离子质谱仪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NEXion300Q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美国珀金埃尔默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氧氮分析仪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EMGA-820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日本崛场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X荧光光谱仪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Axios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荷兰帕纳科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碳硫分析仪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EMIA-220V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日本崛场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扫描电子显微镜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S-3400N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日本日立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司特尔自动磨抛机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TegraSystem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丹麦司特尔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X射线能谱仪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GENESIS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美国伊达克斯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显微硬度计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EM-4500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上海恒一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立体显微镜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Stemi 2000-C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德国蔡司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振动样品磁强计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7407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美国Lake Shore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同步热分析仪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STA449F3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德国耐驰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偏反光显微镜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Axio Scope.A1 POL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德国蔡司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万能试验机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WDW3200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长春科新仪器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场发射扫描电镜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SIGMA500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德国蔡司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X射线衍射仪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X-pertpowder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荷兰帕纳科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激光剥蚀质谱仪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GeoLasHD/NextlON1000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美国PE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电感耦合等离子体光谱仪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511VDV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安捷伦公司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67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辉光放电质谱仪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NU-ASTRUM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英国NU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气相色谱质谱仪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Clarus SQ8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美国PE公司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透射电子显微镜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Talos F200i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美国赛默飞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444444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　　</w:t>
      </w:r>
    </w:p>
    <w:p>
      <w:pPr>
        <w:widowControl/>
        <w:shd w:val="clear" w:color="auto" w:fill="FFFFFF"/>
        <w:spacing w:after="167"/>
        <w:jc w:val="center"/>
        <w:rPr>
          <w:rFonts w:ascii="微软雅黑" w:hAnsi="微软雅黑" w:eastAsia="微软雅黑" w:cs="宋体"/>
          <w:color w:val="444444"/>
          <w:kern w:val="0"/>
          <w:sz w:val="23"/>
          <w:szCs w:val="23"/>
        </w:rPr>
      </w:pPr>
      <w:r>
        <w:rPr>
          <w:rFonts w:ascii="微软雅黑" w:hAnsi="微软雅黑" w:eastAsia="微软雅黑" w:cs="宋体"/>
          <w:color w:val="444444"/>
          <w:kern w:val="0"/>
          <w:sz w:val="23"/>
          <w:szCs w:val="23"/>
        </w:rPr>
        <w:drawing>
          <wp:inline distT="0" distB="0" distL="0" distR="0">
            <wp:extent cx="9048115" cy="1520190"/>
            <wp:effectExtent l="19050" t="0" r="635" b="0"/>
            <wp:docPr id="6" name="图片 1" descr="http://www.brire.com/Uploads/201702/58ae95cabee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http://www.brire.com/Uploads/201702/58ae95cabee8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11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167"/>
        <w:jc w:val="left"/>
        <w:rPr>
          <w:rFonts w:ascii="微软雅黑" w:hAnsi="微软雅黑" w:eastAsia="微软雅黑" w:cs="宋体"/>
          <w:color w:val="444444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业务咨询电话：0472-5179335 0472-5179256         </w:t>
      </w:r>
    </w:p>
    <w:p>
      <w:pPr>
        <w:widowControl/>
        <w:shd w:val="clear" w:color="auto" w:fill="FFFFFF"/>
        <w:spacing w:after="167"/>
        <w:jc w:val="left"/>
        <w:rPr>
          <w:rFonts w:ascii="微软雅黑" w:hAnsi="微软雅黑" w:eastAsia="微软雅黑" w:cs="宋体"/>
          <w:color w:val="444444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传真：0472-5179335</w:t>
      </w:r>
      <w:bookmarkStart w:id="0" w:name="_GoBack"/>
      <w:bookmarkEnd w:id="0"/>
    </w:p>
    <w:p>
      <w:pPr>
        <w:widowControl/>
        <w:shd w:val="clear" w:color="auto" w:fill="FFFFFF"/>
        <w:spacing w:after="167"/>
        <w:jc w:val="left"/>
        <w:rPr>
          <w:rFonts w:cs="宋体" w:asciiTheme="minorEastAsia" w:hAnsiTheme="minorEastAsia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444444"/>
          <w:kern w:val="0"/>
          <w:sz w:val="23"/>
          <w:szCs w:val="23"/>
        </w:rPr>
        <w:t>邮箱：lhjczx@sina.com</w:t>
      </w:r>
    </w:p>
    <w:sectPr>
      <w:pgSz w:w="16838" w:h="11906" w:orient="landscape"/>
      <w:pgMar w:top="1134" w:right="1440" w:bottom="1134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187"/>
    <w:rsid w:val="00012AD6"/>
    <w:rsid w:val="000646B4"/>
    <w:rsid w:val="00072E5E"/>
    <w:rsid w:val="00080092"/>
    <w:rsid w:val="000A59F0"/>
    <w:rsid w:val="000B3829"/>
    <w:rsid w:val="000D1225"/>
    <w:rsid w:val="000E3396"/>
    <w:rsid w:val="00175F59"/>
    <w:rsid w:val="001B24E5"/>
    <w:rsid w:val="001B6A9A"/>
    <w:rsid w:val="001D34A1"/>
    <w:rsid w:val="00206EFE"/>
    <w:rsid w:val="002256A0"/>
    <w:rsid w:val="003806C0"/>
    <w:rsid w:val="00387EC8"/>
    <w:rsid w:val="00415A79"/>
    <w:rsid w:val="004B5BE7"/>
    <w:rsid w:val="004C2237"/>
    <w:rsid w:val="004F4ACB"/>
    <w:rsid w:val="00547796"/>
    <w:rsid w:val="005641B8"/>
    <w:rsid w:val="0061323C"/>
    <w:rsid w:val="00632EE9"/>
    <w:rsid w:val="006534AC"/>
    <w:rsid w:val="006B1A25"/>
    <w:rsid w:val="006F3E4C"/>
    <w:rsid w:val="007226B3"/>
    <w:rsid w:val="007A1813"/>
    <w:rsid w:val="007A2D57"/>
    <w:rsid w:val="007B24A6"/>
    <w:rsid w:val="008426FD"/>
    <w:rsid w:val="008520E2"/>
    <w:rsid w:val="00852115"/>
    <w:rsid w:val="008A0662"/>
    <w:rsid w:val="008D0FFE"/>
    <w:rsid w:val="008D28D1"/>
    <w:rsid w:val="00942415"/>
    <w:rsid w:val="00981905"/>
    <w:rsid w:val="009B2D00"/>
    <w:rsid w:val="009B5AA4"/>
    <w:rsid w:val="009C2217"/>
    <w:rsid w:val="009D0105"/>
    <w:rsid w:val="009F3454"/>
    <w:rsid w:val="00A325A4"/>
    <w:rsid w:val="00A365C2"/>
    <w:rsid w:val="00A50EB5"/>
    <w:rsid w:val="00A574C0"/>
    <w:rsid w:val="00A950E4"/>
    <w:rsid w:val="00AE10AE"/>
    <w:rsid w:val="00B50A4C"/>
    <w:rsid w:val="00B81187"/>
    <w:rsid w:val="00B86BF7"/>
    <w:rsid w:val="00BA72AD"/>
    <w:rsid w:val="00C010F4"/>
    <w:rsid w:val="00C40D9B"/>
    <w:rsid w:val="00C43277"/>
    <w:rsid w:val="00C8338A"/>
    <w:rsid w:val="00CA35F9"/>
    <w:rsid w:val="00CA4B3F"/>
    <w:rsid w:val="00CC7D6B"/>
    <w:rsid w:val="00D63D53"/>
    <w:rsid w:val="00D94551"/>
    <w:rsid w:val="00DC3265"/>
    <w:rsid w:val="00DE4734"/>
    <w:rsid w:val="00E100BD"/>
    <w:rsid w:val="00E5563F"/>
    <w:rsid w:val="00E7522E"/>
    <w:rsid w:val="00E81421"/>
    <w:rsid w:val="00E87353"/>
    <w:rsid w:val="00E87C1E"/>
    <w:rsid w:val="00E93C1F"/>
    <w:rsid w:val="00ED7EF7"/>
    <w:rsid w:val="00EE2E0D"/>
    <w:rsid w:val="00F2336D"/>
    <w:rsid w:val="00F2477D"/>
    <w:rsid w:val="00F569F3"/>
    <w:rsid w:val="00F654C7"/>
    <w:rsid w:val="00F93C84"/>
    <w:rsid w:val="00FB56E8"/>
    <w:rsid w:val="05D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4 字符"/>
    <w:basedOn w:val="9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C61C3-00FA-4DFA-A051-21790B3D1B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1260</Words>
  <Characters>7185</Characters>
  <Lines>59</Lines>
  <Paragraphs>16</Paragraphs>
  <TotalTime>168</TotalTime>
  <ScaleCrop>false</ScaleCrop>
  <LinksUpToDate>false</LinksUpToDate>
  <CharactersWithSpaces>8429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2020-02-21T05:40:00Z</dcterms:created>
  <dc:creator>libo_new</dc:creator>
  <cp:lastModifiedBy>win</cp:lastModifiedBy>
  <cp:lastPrinted>2020-02-24T06:24:00Z</cp:lastPrinted>
  <dcterms:modified xsi:type="dcterms:W3CDTF">2020-06-19T05:33:42Z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